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5C0772" w:rsidP="000626BB">
            <w:pPr>
              <w:rPr>
                <w:rFonts w:ascii="Times New Roman" w:eastAsia="Times New Roman" w:hAnsi="Times New Roman" w:cs="Times New Roman"/>
                <w:b/>
                <w:sz w:val="24"/>
                <w:szCs w:val="20"/>
                <w:lang w:eastAsia="en-GB"/>
              </w:rPr>
            </w:pPr>
            <w:bookmarkStart w:id="0" w:name="_GoBack"/>
            <w:r>
              <w:rPr>
                <w:rFonts w:ascii="Times New Roman" w:eastAsia="Times New Roman" w:hAnsi="Times New Roman" w:cs="Times New Roman"/>
                <w:b/>
                <w:sz w:val="24"/>
                <w:szCs w:val="20"/>
                <w:lang w:eastAsia="en-GB"/>
              </w:rPr>
              <w:t xml:space="preserve">INTPA-F-3_Dél </w:t>
            </w:r>
            <w:proofErr w:type="spellStart"/>
            <w:r>
              <w:rPr>
                <w:rFonts w:ascii="Times New Roman" w:eastAsia="Times New Roman" w:hAnsi="Times New Roman" w:cs="Times New Roman"/>
                <w:b/>
                <w:sz w:val="24"/>
                <w:szCs w:val="20"/>
                <w:lang w:eastAsia="en-GB"/>
              </w:rPr>
              <w:t>Rome</w:t>
            </w:r>
            <w:r w:rsidR="00C97A72">
              <w:rPr>
                <w:rFonts w:ascii="Times New Roman" w:eastAsia="Times New Roman" w:hAnsi="Times New Roman" w:cs="Times New Roman"/>
                <w:b/>
                <w:sz w:val="24"/>
                <w:szCs w:val="20"/>
                <w:lang w:eastAsia="en-GB"/>
              </w:rPr>
              <w:t>_B</w:t>
            </w:r>
            <w:bookmarkEnd w:id="0"/>
            <w:proofErr w:type="spellEnd"/>
          </w:p>
        </w:tc>
      </w:tr>
      <w:tr w:rsidR="00745B97" w:rsidRPr="00745B97" w:rsidTr="00EC6FF0">
        <w:trPr>
          <w:trHeight w:val="1977"/>
          <w:jc w:val="center"/>
        </w:trPr>
        <w:tc>
          <w:tcPr>
            <w:tcW w:w="4359" w:type="dxa"/>
            <w:tcBorders>
              <w:bottom w:val="nil"/>
            </w:tcBorders>
          </w:tcPr>
          <w:p w:rsidR="00745B97" w:rsidRPr="00745B97" w:rsidRDefault="00A1432A"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r w:rsidR="005C0772">
              <w:rPr>
                <w:rFonts w:ascii="Times New Roman" w:eastAsia="Times New Roman" w:hAnsi="Times New Roman" w:cs="Times New Roman"/>
                <w:b/>
                <w:lang w:eastAsia="en-GB"/>
              </w:rPr>
              <w:t>d’unité</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5C0772" w:rsidRPr="005C0772" w:rsidRDefault="005C0772" w:rsidP="005C0772">
            <w:pPr>
              <w:rPr>
                <w:rFonts w:ascii="Times New Roman" w:hAnsi="Times New Roman" w:cs="Times New Roman"/>
                <w:b/>
                <w:lang w:val="en-GB"/>
              </w:rPr>
            </w:pPr>
            <w:r w:rsidRPr="005C0772">
              <w:rPr>
                <w:rFonts w:ascii="Times New Roman" w:hAnsi="Times New Roman" w:cs="Times New Roman"/>
                <w:b/>
                <w:lang w:val="en-GB"/>
              </w:rPr>
              <w:t xml:space="preserve">Leonard </w:t>
            </w:r>
            <w:proofErr w:type="spellStart"/>
            <w:r w:rsidRPr="005C0772">
              <w:rPr>
                <w:rFonts w:ascii="Times New Roman" w:hAnsi="Times New Roman" w:cs="Times New Roman"/>
                <w:b/>
                <w:lang w:val="en-GB"/>
              </w:rPr>
              <w:t>Mizzi</w:t>
            </w:r>
            <w:proofErr w:type="spellEnd"/>
          </w:p>
          <w:p w:rsidR="005C0772" w:rsidRPr="005C0772" w:rsidRDefault="00C97A72" w:rsidP="005C0772">
            <w:pPr>
              <w:rPr>
                <w:rFonts w:ascii="Times New Roman" w:hAnsi="Times New Roman" w:cs="Times New Roman"/>
                <w:b/>
                <w:lang w:val="en-GB"/>
              </w:rPr>
            </w:pPr>
            <w:hyperlink r:id="rId8" w:history="1">
              <w:r w:rsidR="005C0772" w:rsidRPr="005C0772">
                <w:rPr>
                  <w:rFonts w:ascii="Times New Roman" w:hAnsi="Times New Roman" w:cs="Times New Roman"/>
                  <w:b/>
                  <w:color w:val="0000FF"/>
                  <w:u w:val="single"/>
                  <w:lang w:val="en-GB"/>
                </w:rPr>
                <w:t>Leonard.Mizzi@ec.europa.eu</w:t>
              </w:r>
            </w:hyperlink>
            <w:r w:rsidR="005C0772" w:rsidRPr="005C0772">
              <w:rPr>
                <w:rFonts w:ascii="Times New Roman" w:hAnsi="Times New Roman" w:cs="Times New Roman"/>
                <w:b/>
                <w:lang w:val="en-GB"/>
              </w:rPr>
              <w:t xml:space="preserve"> </w:t>
            </w:r>
          </w:p>
          <w:p w:rsidR="00381739" w:rsidRPr="00F81DFB" w:rsidRDefault="005C0772" w:rsidP="005C0772">
            <w:pPr>
              <w:rPr>
                <w:rFonts w:ascii="Times New Roman" w:hAnsi="Times New Roman" w:cs="Times New Roman"/>
                <w:b/>
              </w:rPr>
            </w:pPr>
            <w:r w:rsidRPr="005C0772">
              <w:rPr>
                <w:rFonts w:ascii="Times New Roman" w:hAnsi="Times New Roman" w:cs="Times New Roman"/>
                <w:b/>
              </w:rPr>
              <w:t>+32 229-80477</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50619F"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50619F">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1B1A1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F81DFB" w:rsidP="005C0772">
            <w:pPr>
              <w:rPr>
                <w:rFonts w:ascii="Times New Roman" w:eastAsia="Times New Roman" w:hAnsi="Times New Roman" w:cs="Times New Roman"/>
                <w:sz w:val="24"/>
                <w:szCs w:val="20"/>
                <w:lang w:eastAsia="en-GB"/>
              </w:rPr>
            </w:pPr>
            <w:r w:rsidRPr="00F81DFB">
              <w:rPr>
                <w:rFonts w:ascii="Times New Roman" w:eastAsia="MS Minngs" w:hAnsi="Times New Roman" w:cs="Times New Roman"/>
                <w:b/>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5C0772"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5C0772"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sidR="005C0772">
              <w:rPr>
                <w:rFonts w:ascii="Times New Roman" w:eastAsia="Times New Roman" w:hAnsi="Times New Roman" w:cs="Times New Roman"/>
                <w:b/>
                <w:lang w:eastAsia="en-GB"/>
              </w:rPr>
              <w:t>Rome</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327971" w:rsidP="00745B97">
            <w:pPr>
              <w:rPr>
                <w:rFonts w:ascii="Times New Roman" w:eastAsia="Times New Roman" w:hAnsi="Times New Roman" w:cs="Times New Roman"/>
                <w:b/>
                <w:bCs/>
                <w:lang w:eastAsia="en-GB"/>
              </w:rPr>
            </w:pPr>
            <w:r w:rsidRPr="00745B97">
              <w:rPr>
                <w:rFonts w:ascii="Times New Roman" w:eastAsia="Times New Roman" w:hAnsi="Times New Roman" w:cs="Times New Roman"/>
                <w:lang w:eastAsia="en-GB"/>
              </w:rPr>
              <w:sym w:font="Wingdings 2" w:char="F0A3"/>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00075C29"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C97A72" w:rsidRPr="00C97A72" w:rsidRDefault="00C97A72" w:rsidP="00C97A72">
      <w:pPr>
        <w:pStyle w:val="ListParagraph"/>
        <w:spacing w:after="0" w:line="240" w:lineRule="auto"/>
        <w:ind w:left="851" w:hanging="425"/>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w:t>
      </w:r>
      <w:r w:rsidRPr="00C97A72">
        <w:rPr>
          <w:rFonts w:ascii="Times New Roman" w:eastAsia="Times New Roman" w:hAnsi="Times New Roman" w:cs="Times New Roman"/>
          <w:lang w:eastAsia="en-GB"/>
        </w:rPr>
        <w:tab/>
        <w:t xml:space="preserve">Analyse, évaluation et compte-rendu de la situation générale et de l'évolution de la situation dans l'Organisation des Nations Unies pour l'alimentation et l'agriculture (FAO), le Fonds international de développement agricole (FIDA) et le Programme alimentaire mondial (PAM), et le Comité de la sécurité alimentaire (CSA) y compris leurs relations avec l'UE et ses États membres; </w:t>
      </w:r>
    </w:p>
    <w:p w:rsidR="00C97A72" w:rsidRPr="00C97A72" w:rsidRDefault="00C97A72" w:rsidP="00C97A72">
      <w:pPr>
        <w:pStyle w:val="ListParagraph"/>
        <w:spacing w:after="0" w:line="240" w:lineRule="auto"/>
        <w:ind w:left="851" w:hanging="425"/>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w:t>
      </w:r>
      <w:r w:rsidRPr="00C97A72">
        <w:rPr>
          <w:rFonts w:ascii="Times New Roman" w:eastAsia="Times New Roman" w:hAnsi="Times New Roman" w:cs="Times New Roman"/>
          <w:lang w:eastAsia="en-GB"/>
        </w:rPr>
        <w:tab/>
        <w:t xml:space="preserve">Faire progresser les priorités politiques de l'UE dans le travail et la coopération avec les agences des Nations Unies basées à Rome et le CSA; </w:t>
      </w:r>
    </w:p>
    <w:p w:rsidR="00C97A72" w:rsidRPr="00C97A72" w:rsidRDefault="00C97A72" w:rsidP="00C97A72">
      <w:pPr>
        <w:pStyle w:val="ListParagraph"/>
        <w:spacing w:after="0" w:line="240" w:lineRule="auto"/>
        <w:ind w:left="851" w:hanging="425"/>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w:t>
      </w:r>
      <w:r w:rsidRPr="00C97A72">
        <w:rPr>
          <w:rFonts w:ascii="Times New Roman" w:eastAsia="Times New Roman" w:hAnsi="Times New Roman" w:cs="Times New Roman"/>
          <w:lang w:eastAsia="en-GB"/>
        </w:rPr>
        <w:tab/>
        <w:t>Contribuer à l'élaboration des politiques dans les domaines de la sécurité alimentaire, l'agriculture, le développement rural durable, de la foresterie et des pêches durables, la nutrition et de la sécurité sanitaire alimentaire, en s'appuyant sur les connaissances et les conclusions scientifiques des agences des Nations Unies basées à Rome, et du CSA, y compris le Groupe d’Experts de haut niveau (HLPE) ainsi que d’autres sphères scientifiques et politiques  pertinentes ainsi que défendre/soutenir l’UE dans les négociations, notamment au sein du CSA.</w:t>
      </w:r>
    </w:p>
    <w:p w:rsidR="00C97A72" w:rsidRPr="00C97A72" w:rsidRDefault="00C97A72" w:rsidP="00C97A72">
      <w:pPr>
        <w:pStyle w:val="ListParagraph"/>
        <w:spacing w:after="0" w:line="240" w:lineRule="auto"/>
        <w:ind w:left="851" w:hanging="425"/>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w:t>
      </w:r>
      <w:r w:rsidRPr="00C97A72">
        <w:rPr>
          <w:rFonts w:ascii="Times New Roman" w:eastAsia="Times New Roman" w:hAnsi="Times New Roman" w:cs="Times New Roman"/>
          <w:lang w:eastAsia="en-GB"/>
        </w:rPr>
        <w:tab/>
        <w:t xml:space="preserve">Contribuer à la préparation de positions de négociations conjointes de l’UE pour des groupes de travail spécifiques.   </w:t>
      </w:r>
    </w:p>
    <w:p w:rsidR="00C97A72" w:rsidRDefault="00C97A72" w:rsidP="00C97A72">
      <w:pPr>
        <w:pStyle w:val="ListParagraph"/>
        <w:spacing w:after="0" w:line="240" w:lineRule="auto"/>
        <w:ind w:left="426"/>
        <w:jc w:val="both"/>
        <w:rPr>
          <w:rFonts w:ascii="Times New Roman" w:eastAsia="Times New Roman" w:hAnsi="Times New Roman" w:cs="Times New Roman"/>
          <w:lang w:eastAsia="en-GB"/>
        </w:rPr>
      </w:pPr>
    </w:p>
    <w:p w:rsidR="00C97A72" w:rsidRPr="00C97A72" w:rsidRDefault="00C97A72" w:rsidP="00C97A72">
      <w:pPr>
        <w:pStyle w:val="ListParagraph"/>
        <w:spacing w:after="0" w:line="240" w:lineRule="auto"/>
        <w:ind w:left="426"/>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L'</w:t>
      </w:r>
      <w:r>
        <w:rPr>
          <w:rFonts w:ascii="Times New Roman" w:eastAsia="Times New Roman" w:hAnsi="Times New Roman" w:cs="Times New Roman"/>
          <w:lang w:eastAsia="en-GB"/>
        </w:rPr>
        <w:t>e</w:t>
      </w:r>
      <w:r w:rsidRPr="00C97A72">
        <w:rPr>
          <w:rFonts w:ascii="Times New Roman" w:eastAsia="Times New Roman" w:hAnsi="Times New Roman" w:cs="Times New Roman"/>
          <w:lang w:eastAsia="en-GB"/>
        </w:rPr>
        <w:t>xpert national détaché (END) travaillera sous la supervision du chef de la section des Nations Unies. Sans préjudice du principe de coopération loyale entre les administrations nationales / régionales et de l'Union européenne, l'END ne travaillera pas sur des cas individuels ayant des implications sur les dossiers qu'il / elle aurait dû traiter dans son administration nationale au cours des deux années précédentes à son entrée à la Commission, ou directement dans des cas adjacents.</w:t>
      </w:r>
    </w:p>
    <w:p w:rsidR="00C97A72" w:rsidRPr="00C97A72" w:rsidRDefault="00C97A72" w:rsidP="00C97A72">
      <w:pPr>
        <w:pStyle w:val="ListParagraph"/>
        <w:spacing w:after="0" w:line="240" w:lineRule="auto"/>
        <w:ind w:left="426"/>
        <w:jc w:val="both"/>
        <w:rPr>
          <w:rFonts w:ascii="Times New Roman" w:eastAsia="Times New Roman" w:hAnsi="Times New Roman" w:cs="Times New Roman"/>
          <w:lang w:eastAsia="en-GB"/>
        </w:rPr>
      </w:pPr>
    </w:p>
    <w:p w:rsidR="00C97A72" w:rsidRPr="00C97A72" w:rsidRDefault="00C97A72" w:rsidP="00C97A72">
      <w:pPr>
        <w:pStyle w:val="ListParagraph"/>
        <w:spacing w:after="0" w:line="240" w:lineRule="auto"/>
        <w:ind w:left="426"/>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En aucun cas, il / elle ne représente la Commission européenne (ci-après Commission) ou la Délégation de l’UE pour prendre des engagements, financiers ou autres, ou pour négocier au nom de la Commission.</w:t>
      </w:r>
    </w:p>
    <w:p w:rsidR="00C97A72" w:rsidRDefault="00C97A72" w:rsidP="00C97A72">
      <w:pPr>
        <w:pStyle w:val="ListParagraph"/>
        <w:spacing w:after="0" w:line="240" w:lineRule="auto"/>
        <w:ind w:left="426"/>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lastRenderedPageBreak/>
        <w:t>L'END ne participe aux réunions ou aux missions extérieures que dans le cadre d'une délégation conduite par un fonctionnaire de la Commission/de la Délégation de l’UE ou, si seul, par un observateur et à des fins d'information.</w:t>
      </w:r>
    </w:p>
    <w:p w:rsidR="00C97A72" w:rsidRPr="00C97A72" w:rsidRDefault="00C97A72" w:rsidP="00C97A72">
      <w:pPr>
        <w:pStyle w:val="ListParagraph"/>
        <w:spacing w:after="0" w:line="240" w:lineRule="auto"/>
        <w:ind w:left="426"/>
        <w:jc w:val="both"/>
        <w:rPr>
          <w:rFonts w:ascii="Times New Roman" w:eastAsia="Times New Roman" w:hAnsi="Times New Roman" w:cs="Times New Roman"/>
          <w:lang w:eastAsia="en-GB"/>
        </w:rPr>
      </w:pPr>
    </w:p>
    <w:p w:rsidR="00C97A72" w:rsidRPr="00C97A72" w:rsidRDefault="00C97A72" w:rsidP="00C97A72">
      <w:pPr>
        <w:pStyle w:val="ListParagraph"/>
        <w:spacing w:after="0" w:line="240" w:lineRule="auto"/>
        <w:ind w:left="426"/>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L'END peut être mandaté, pour participer à des réunions ou à des missions externes; cela nécessite des instructions écrites claires et spécifiques sur la/les positions politiques à adopter lors de ces réunions / missions, par le Directeur Général de INTPA ou par la personne de son service à laquelle il a délégué des pouvoirs de dérogation pour l'Expert National Détaché (art. 6 paragraphes 2 et 3, décision de la Commission européenne C (2008) 6866 final du 12.11.2008).</w:t>
      </w:r>
    </w:p>
    <w:p w:rsidR="002A3536" w:rsidRPr="00D9400C" w:rsidRDefault="002A3536" w:rsidP="00902804">
      <w:pPr>
        <w:spacing w:after="0" w:line="240" w:lineRule="auto"/>
        <w:ind w:left="426"/>
        <w:contextualSpacing/>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C97A72" w:rsidRDefault="00745B97" w:rsidP="00C97A72">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50619F">
        <w:rPr>
          <w:rFonts w:ascii="Times New Roman" w:hAnsi="Times New Roman" w:cs="Times New Roman"/>
        </w:rPr>
        <w:t>:</w:t>
      </w:r>
      <w:r w:rsidR="00FA2972" w:rsidRPr="00FA2972">
        <w:rPr>
          <w:rFonts w:ascii="Times New Roman" w:hAnsi="Times New Roman" w:cs="Times New Roman"/>
        </w:rPr>
        <w:t xml:space="preserve">développement, </w:t>
      </w:r>
      <w:r w:rsidR="00C97A72">
        <w:rPr>
          <w:rFonts w:ascii="Times New Roman" w:hAnsi="Times New Roman" w:cs="Times New Roman"/>
        </w:rPr>
        <w:t xml:space="preserve">sécurité alimentaire, nutrition, </w:t>
      </w:r>
      <w:r w:rsidR="00FA2972" w:rsidRPr="00FA2972">
        <w:rPr>
          <w:rFonts w:ascii="Times New Roman" w:hAnsi="Times New Roman" w:cs="Times New Roman"/>
        </w:rPr>
        <w:t xml:space="preserve">agriculture, </w:t>
      </w:r>
      <w:r w:rsidR="00C97A72">
        <w:rPr>
          <w:rFonts w:ascii="Times New Roman" w:hAnsi="Times New Roman" w:cs="Times New Roman"/>
        </w:rPr>
        <w:t xml:space="preserve">foresterie, pêche, sciences vétérinaires, économie agricole, relations internationales </w:t>
      </w:r>
      <w:r w:rsidR="00FA2972" w:rsidRPr="00FA2972">
        <w:rPr>
          <w:rFonts w:ascii="Times New Roman" w:hAnsi="Times New Roman" w:cs="Times New Roman"/>
        </w:rPr>
        <w:t>ou équivalent</w:t>
      </w:r>
      <w:r w:rsidR="00900D47">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CF0086" w:rsidRPr="00745B97" w:rsidRDefault="00CF0086"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97A72" w:rsidRPr="00C97A72" w:rsidRDefault="00C97A72" w:rsidP="00C97A72">
      <w:pPr>
        <w:tabs>
          <w:tab w:val="left" w:pos="1276"/>
        </w:tabs>
        <w:spacing w:after="0" w:line="240" w:lineRule="auto"/>
        <w:ind w:left="709" w:right="60"/>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 xml:space="preserve">Une expérience dans un environnement multilatéral (de préférence un système européen ou un système des Nations Unies) apporterait une valeur ajoutée. Une bonne connaissance des politiques européennes en matière de développement, sécurité alimentaire, nutrition </w:t>
      </w:r>
      <w:r>
        <w:rPr>
          <w:rFonts w:ascii="Times New Roman" w:eastAsia="Times New Roman" w:hAnsi="Times New Roman" w:cs="Times New Roman"/>
          <w:lang w:eastAsia="en-GB"/>
        </w:rPr>
        <w:t>et</w:t>
      </w:r>
      <w:r w:rsidRPr="00C97A72">
        <w:rPr>
          <w:rFonts w:ascii="Times New Roman" w:eastAsia="Times New Roman" w:hAnsi="Times New Roman" w:cs="Times New Roman"/>
          <w:lang w:eastAsia="en-GB"/>
        </w:rPr>
        <w:t xml:space="preserve"> systèmes alimentaires</w:t>
      </w:r>
      <w:r>
        <w:rPr>
          <w:rFonts w:ascii="Times New Roman" w:eastAsia="Times New Roman" w:hAnsi="Times New Roman" w:cs="Times New Roman"/>
          <w:lang w:eastAsia="en-GB"/>
        </w:rPr>
        <w:t>.</w:t>
      </w:r>
      <w:r w:rsidRPr="00C97A72">
        <w:rPr>
          <w:rFonts w:ascii="Times New Roman" w:eastAsia="Times New Roman" w:hAnsi="Times New Roman" w:cs="Times New Roman"/>
          <w:lang w:eastAsia="en-GB"/>
        </w:rPr>
        <w:t xml:space="preserve"> Des connaissances en matière de commerce et de relations extérieures (y compris l'action extérieure de l'UE et les politiques extérieures connexes de l'UE) constitueraient un avantage</w:t>
      </w:r>
      <w:r>
        <w:rPr>
          <w:rFonts w:ascii="Times New Roman" w:eastAsia="Times New Roman" w:hAnsi="Times New Roman" w:cs="Times New Roman"/>
          <w:lang w:eastAsia="en-GB"/>
        </w:rPr>
        <w:t>.</w:t>
      </w:r>
    </w:p>
    <w:p w:rsidR="00C97A72" w:rsidRPr="00C97A72" w:rsidRDefault="00C97A72" w:rsidP="00C97A72">
      <w:pPr>
        <w:tabs>
          <w:tab w:val="left" w:pos="1276"/>
        </w:tabs>
        <w:spacing w:after="0" w:line="240" w:lineRule="auto"/>
        <w:ind w:left="709" w:right="60"/>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Bonne connaissance des institutions de l'UE et des processus décisionnels connexes.</w:t>
      </w:r>
    </w:p>
    <w:p w:rsidR="00C97A72" w:rsidRPr="00C97A72" w:rsidRDefault="00C97A72" w:rsidP="00C97A72">
      <w:pPr>
        <w:tabs>
          <w:tab w:val="left" w:pos="1276"/>
        </w:tabs>
        <w:spacing w:after="0" w:line="240" w:lineRule="auto"/>
        <w:ind w:left="709" w:right="60"/>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 xml:space="preserve">Bonnes capacités d'analyse et de </w:t>
      </w:r>
      <w:proofErr w:type="spellStart"/>
      <w:r w:rsidRPr="00C97A72">
        <w:rPr>
          <w:rFonts w:ascii="Times New Roman" w:eastAsia="Times New Roman" w:hAnsi="Times New Roman" w:cs="Times New Roman"/>
          <w:lang w:eastAsia="en-GB"/>
        </w:rPr>
        <w:t>reporting</w:t>
      </w:r>
      <w:proofErr w:type="spellEnd"/>
      <w:r w:rsidRPr="00C97A72">
        <w:rPr>
          <w:rFonts w:ascii="Times New Roman" w:eastAsia="Times New Roman" w:hAnsi="Times New Roman" w:cs="Times New Roman"/>
          <w:lang w:eastAsia="en-GB"/>
        </w:rPr>
        <w:t>.</w:t>
      </w:r>
    </w:p>
    <w:p w:rsidR="00E109FB" w:rsidRPr="00327971" w:rsidRDefault="00C97A72" w:rsidP="00C97A72">
      <w:pPr>
        <w:tabs>
          <w:tab w:val="left" w:pos="1276"/>
        </w:tabs>
        <w:spacing w:after="0" w:line="240" w:lineRule="auto"/>
        <w:ind w:left="709" w:right="60"/>
        <w:jc w:val="both"/>
        <w:rPr>
          <w:rFonts w:ascii="Times New Roman" w:eastAsia="Times New Roman" w:hAnsi="Times New Roman" w:cs="Times New Roman"/>
          <w:lang w:eastAsia="en-GB"/>
        </w:rPr>
      </w:pPr>
      <w:r w:rsidRPr="00C97A72">
        <w:rPr>
          <w:rFonts w:ascii="Times New Roman" w:eastAsia="Times New Roman" w:hAnsi="Times New Roman" w:cs="Times New Roman"/>
          <w:lang w:eastAsia="en-GB"/>
        </w:rPr>
        <w:t>Connaissance de base du travail diplomatique.</w:t>
      </w:r>
    </w:p>
    <w:p w:rsidR="00FA2972" w:rsidRPr="00804B2F"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FA2972" w:rsidP="001F18BF">
      <w:pPr>
        <w:spacing w:after="0" w:line="240" w:lineRule="auto"/>
        <w:ind w:left="709"/>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Connaissance approfondie (capacité à rédiger des rapports et à </w:t>
      </w:r>
      <w:r w:rsidR="00D01281">
        <w:rPr>
          <w:rFonts w:ascii="Times New Roman" w:eastAsia="Times New Roman" w:hAnsi="Times New Roman" w:cs="Times New Roman"/>
          <w:lang w:eastAsia="en-GB"/>
        </w:rPr>
        <w:t xml:space="preserve">s’exprimer </w:t>
      </w:r>
      <w:r w:rsidRPr="00FA2972">
        <w:rPr>
          <w:rFonts w:ascii="Times New Roman" w:eastAsia="Times New Roman" w:hAnsi="Times New Roman" w:cs="Times New Roman"/>
          <w:lang w:eastAsia="en-GB"/>
        </w:rPr>
        <w:t xml:space="preserve">en public) </w:t>
      </w:r>
      <w:r w:rsidR="00D01281">
        <w:rPr>
          <w:rFonts w:ascii="Times New Roman" w:eastAsia="Times New Roman" w:hAnsi="Times New Roman" w:cs="Times New Roman"/>
          <w:lang w:eastAsia="en-GB"/>
        </w:rPr>
        <w:t>de</w:t>
      </w:r>
      <w:r w:rsidRPr="00FA2972">
        <w:rPr>
          <w:rFonts w:ascii="Times New Roman" w:eastAsia="Times New Roman" w:hAnsi="Times New Roman" w:cs="Times New Roman"/>
          <w:lang w:eastAsia="en-GB"/>
        </w:rPr>
        <w:t xml:space="preserve"> anglais. La capacité de travailler en français et / ou en espagnol (ou dans une autre langue officielle de</w:t>
      </w:r>
      <w:r w:rsidR="00D01281">
        <w:rPr>
          <w:rFonts w:ascii="Times New Roman" w:eastAsia="Times New Roman" w:hAnsi="Times New Roman" w:cs="Times New Roman"/>
          <w:lang w:eastAsia="en-GB"/>
        </w:rPr>
        <w:t>s Nations Unies</w:t>
      </w:r>
      <w:r w:rsidRPr="00FA2972">
        <w:rPr>
          <w:rFonts w:ascii="Times New Roman" w:eastAsia="Times New Roman" w:hAnsi="Times New Roman" w:cs="Times New Roman"/>
          <w:lang w:eastAsia="en-GB"/>
        </w:rPr>
        <w:t xml:space="preserve">) serait un avantage. </w:t>
      </w:r>
      <w:r w:rsidR="00D01281">
        <w:rPr>
          <w:rFonts w:ascii="Times New Roman" w:eastAsia="Times New Roman" w:hAnsi="Times New Roman" w:cs="Times New Roman"/>
          <w:lang w:eastAsia="en-GB"/>
        </w:rPr>
        <w:t xml:space="preserve">Une </w:t>
      </w:r>
      <w:r w:rsidRPr="00FA2972">
        <w:rPr>
          <w:rFonts w:ascii="Times New Roman" w:eastAsia="Times New Roman" w:hAnsi="Times New Roman" w:cs="Times New Roman"/>
          <w:lang w:eastAsia="en-GB"/>
        </w:rPr>
        <w:t xml:space="preserve">connaissance de base </w:t>
      </w:r>
      <w:r w:rsidR="00D01281">
        <w:rPr>
          <w:rFonts w:ascii="Times New Roman" w:eastAsia="Times New Roman" w:hAnsi="Times New Roman" w:cs="Times New Roman"/>
          <w:lang w:eastAsia="en-GB"/>
        </w:rPr>
        <w:t>de</w:t>
      </w:r>
      <w:r w:rsidRPr="00FA2972">
        <w:rPr>
          <w:rFonts w:ascii="Times New Roman" w:eastAsia="Times New Roman" w:hAnsi="Times New Roman" w:cs="Times New Roman"/>
          <w:lang w:eastAsia="en-GB"/>
        </w:rPr>
        <w:t xml:space="preserve"> </w:t>
      </w:r>
      <w:r w:rsidR="00D01281">
        <w:rPr>
          <w:rFonts w:ascii="Times New Roman" w:eastAsia="Times New Roman" w:hAnsi="Times New Roman" w:cs="Times New Roman"/>
          <w:lang w:eastAsia="en-GB"/>
        </w:rPr>
        <w:t>l’</w:t>
      </w:r>
      <w:r w:rsidRPr="00FA2972">
        <w:rPr>
          <w:rFonts w:ascii="Times New Roman" w:eastAsia="Times New Roman" w:hAnsi="Times New Roman" w:cs="Times New Roman"/>
          <w:lang w:eastAsia="en-GB"/>
        </w:rPr>
        <w:t xml:space="preserve">italien </w:t>
      </w:r>
      <w:r w:rsidR="00C97A72">
        <w:rPr>
          <w:rFonts w:ascii="Times New Roman" w:eastAsia="Times New Roman" w:hAnsi="Times New Roman" w:cs="Times New Roman"/>
          <w:lang w:eastAsia="en-GB"/>
        </w:rPr>
        <w:t>serait utile</w:t>
      </w:r>
      <w:r w:rsidRPr="00FA2972">
        <w:rPr>
          <w:rFonts w:ascii="Times New Roman" w:eastAsia="Times New Roman" w:hAnsi="Times New Roman" w:cs="Times New Roman"/>
          <w:lang w:eastAsia="en-GB"/>
        </w:rPr>
        <w:t>.</w:t>
      </w:r>
    </w:p>
    <w:p w:rsidR="00CF0086" w:rsidRPr="009F0386" w:rsidRDefault="00CF0086"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45C7" w:rsidRDefault="002D45C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AC55BD" w:rsidRDefault="00D01281" w:rsidP="00D01281">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27971" w:rsidRDefault="00381739" w:rsidP="00327971">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08D"/>
    <w:multiLevelType w:val="hybridMultilevel"/>
    <w:tmpl w:val="51C678BA"/>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 w15:restartNumberingAfterBreak="0">
    <w:nsid w:val="03057792"/>
    <w:multiLevelType w:val="hybridMultilevel"/>
    <w:tmpl w:val="2EB07F0E"/>
    <w:lvl w:ilvl="0" w:tplc="A3CC5D10">
      <w:start w:val="1"/>
      <w:numFmt w:val="bullet"/>
      <w:lvlText w:val="-"/>
      <w:lvlJc w:val="left"/>
      <w:pPr>
        <w:ind w:left="1429" w:hanging="360"/>
      </w:pPr>
      <w:rPr>
        <w:rFonts w:ascii="Times New Roman" w:hAnsi="Times New Roman" w:hint="default"/>
        <w:sz w:val="22"/>
      </w:rPr>
    </w:lvl>
    <w:lvl w:ilvl="1" w:tplc="C5D6541A">
      <w:numFmt w:val="bullet"/>
      <w:lvlText w:val="•"/>
      <w:lvlJc w:val="left"/>
      <w:pPr>
        <w:ind w:left="2149" w:hanging="36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9F30B27"/>
    <w:multiLevelType w:val="hybridMultilevel"/>
    <w:tmpl w:val="273EBB36"/>
    <w:lvl w:ilvl="0" w:tplc="21785350">
      <w:start w:val="1"/>
      <w:numFmt w:val="bullet"/>
      <w:lvlText w:val="-"/>
      <w:lvlJc w:val="left"/>
      <w:pPr>
        <w:ind w:left="1146" w:hanging="360"/>
      </w:pPr>
      <w:rPr>
        <w:rFonts w:ascii="Times New Roman" w:hAnsi="Times New Roman" w:cs="Times New Roman" w:hint="default"/>
      </w:rPr>
    </w:lvl>
    <w:lvl w:ilvl="1" w:tplc="B0808FDE">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F2676BA"/>
    <w:multiLevelType w:val="hybridMultilevel"/>
    <w:tmpl w:val="1724126A"/>
    <w:lvl w:ilvl="0" w:tplc="A3CC5D10">
      <w:start w:val="1"/>
      <w:numFmt w:val="bullet"/>
      <w:lvlText w:val="-"/>
      <w:lvlJc w:val="left"/>
      <w:pPr>
        <w:ind w:left="1418" w:hanging="360"/>
      </w:pPr>
      <w:rPr>
        <w:rFonts w:ascii="Times New Roman" w:hAnsi="Times New Roman" w:hint="default"/>
        <w:sz w:val="22"/>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351A57A1"/>
    <w:multiLevelType w:val="hybridMultilevel"/>
    <w:tmpl w:val="F19C8058"/>
    <w:lvl w:ilvl="0" w:tplc="3C7CD29A">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69648C6"/>
    <w:multiLevelType w:val="hybridMultilevel"/>
    <w:tmpl w:val="D9066356"/>
    <w:lvl w:ilvl="0" w:tplc="3C7CD29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D995089"/>
    <w:multiLevelType w:val="hybridMultilevel"/>
    <w:tmpl w:val="CA5CAE18"/>
    <w:lvl w:ilvl="0" w:tplc="54B65F02">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3EDE0596"/>
    <w:multiLevelType w:val="hybridMultilevel"/>
    <w:tmpl w:val="F27E4C68"/>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4" w15:restartNumberingAfterBreak="0">
    <w:nsid w:val="40F9491B"/>
    <w:multiLevelType w:val="hybridMultilevel"/>
    <w:tmpl w:val="D736D52A"/>
    <w:lvl w:ilvl="0" w:tplc="1F52FB7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1546246"/>
    <w:multiLevelType w:val="hybridMultilevel"/>
    <w:tmpl w:val="AEF8E6D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8D0660A"/>
    <w:multiLevelType w:val="hybridMultilevel"/>
    <w:tmpl w:val="ADA6702A"/>
    <w:lvl w:ilvl="0" w:tplc="6AEE936A">
      <w:numFmt w:val="bullet"/>
      <w:lvlText w:val="-"/>
      <w:lvlJc w:val="left"/>
      <w:pPr>
        <w:ind w:left="1058" w:hanging="360"/>
      </w:pPr>
      <w:rPr>
        <w:rFonts w:ascii="Times New Roman" w:eastAsia="Times New Roman" w:hAnsi="Times New Roman" w:cs="Times New Roman"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0" w15:restartNumberingAfterBreak="0">
    <w:nsid w:val="5FD77FEE"/>
    <w:multiLevelType w:val="hybridMultilevel"/>
    <w:tmpl w:val="32DA4D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EBF"/>
    <w:multiLevelType w:val="hybridMultilevel"/>
    <w:tmpl w:val="186EAA90"/>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2" w15:restartNumberingAfterBreak="0">
    <w:nsid w:val="6BD05696"/>
    <w:multiLevelType w:val="hybridMultilevel"/>
    <w:tmpl w:val="2698005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D674D73"/>
    <w:multiLevelType w:val="hybridMultilevel"/>
    <w:tmpl w:val="0C1C1310"/>
    <w:lvl w:ilvl="0" w:tplc="A3CC5D10">
      <w:start w:val="1"/>
      <w:numFmt w:val="bullet"/>
      <w:lvlText w:val="-"/>
      <w:lvlJc w:val="left"/>
      <w:pPr>
        <w:ind w:left="720" w:hanging="360"/>
      </w:pPr>
      <w:rPr>
        <w:rFonts w:ascii="Times New Roman" w:hAnsi="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C9B207B"/>
    <w:multiLevelType w:val="hybridMultilevel"/>
    <w:tmpl w:val="1A92AC90"/>
    <w:lvl w:ilvl="0" w:tplc="240A1D8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1"/>
  </w:num>
  <w:num w:numId="2">
    <w:abstractNumId w:val="7"/>
  </w:num>
  <w:num w:numId="3">
    <w:abstractNumId w:val="24"/>
  </w:num>
  <w:num w:numId="4">
    <w:abstractNumId w:val="16"/>
  </w:num>
  <w:num w:numId="5">
    <w:abstractNumId w:val="9"/>
  </w:num>
  <w:num w:numId="6">
    <w:abstractNumId w:val="2"/>
  </w:num>
  <w:num w:numId="7">
    <w:abstractNumId w:val="17"/>
  </w:num>
  <w:num w:numId="8">
    <w:abstractNumId w:val="10"/>
  </w:num>
  <w:num w:numId="9">
    <w:abstractNumId w:val="18"/>
  </w:num>
  <w:num w:numId="10">
    <w:abstractNumId w:val="5"/>
  </w:num>
  <w:num w:numId="11">
    <w:abstractNumId w:val="1"/>
  </w:num>
  <w:num w:numId="12">
    <w:abstractNumId w:val="23"/>
  </w:num>
  <w:num w:numId="13">
    <w:abstractNumId w:val="20"/>
  </w:num>
  <w:num w:numId="14">
    <w:abstractNumId w:val="25"/>
  </w:num>
  <w:num w:numId="15">
    <w:abstractNumId w:val="15"/>
  </w:num>
  <w:num w:numId="16">
    <w:abstractNumId w:val="12"/>
  </w:num>
  <w:num w:numId="17">
    <w:abstractNumId w:val="4"/>
  </w:num>
  <w:num w:numId="18">
    <w:abstractNumId w:val="19"/>
  </w:num>
  <w:num w:numId="19">
    <w:abstractNumId w:val="3"/>
  </w:num>
  <w:num w:numId="20">
    <w:abstractNumId w:val="8"/>
  </w:num>
  <w:num w:numId="21">
    <w:abstractNumId w:val="6"/>
  </w:num>
  <w:num w:numId="22">
    <w:abstractNumId w:val="21"/>
  </w:num>
  <w:num w:numId="23">
    <w:abstractNumId w:val="13"/>
  </w:num>
  <w:num w:numId="24">
    <w:abstractNumId w:val="0"/>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26BB"/>
    <w:rsid w:val="00075C29"/>
    <w:rsid w:val="000D7956"/>
    <w:rsid w:val="000E6DA3"/>
    <w:rsid w:val="0019598C"/>
    <w:rsid w:val="001B1A1E"/>
    <w:rsid w:val="001D1CEB"/>
    <w:rsid w:val="001F18BF"/>
    <w:rsid w:val="001F79B7"/>
    <w:rsid w:val="00294A59"/>
    <w:rsid w:val="002A3536"/>
    <w:rsid w:val="002D3AB2"/>
    <w:rsid w:val="002D45C7"/>
    <w:rsid w:val="00327971"/>
    <w:rsid w:val="003445AE"/>
    <w:rsid w:val="00381739"/>
    <w:rsid w:val="003C6572"/>
    <w:rsid w:val="00443EC9"/>
    <w:rsid w:val="00454905"/>
    <w:rsid w:val="004D1C94"/>
    <w:rsid w:val="0050619F"/>
    <w:rsid w:val="00534042"/>
    <w:rsid w:val="005C0772"/>
    <w:rsid w:val="006321C7"/>
    <w:rsid w:val="006851C8"/>
    <w:rsid w:val="00745B97"/>
    <w:rsid w:val="00762B34"/>
    <w:rsid w:val="007F46B6"/>
    <w:rsid w:val="00803AF5"/>
    <w:rsid w:val="00804B2F"/>
    <w:rsid w:val="00892A2B"/>
    <w:rsid w:val="008E1D2A"/>
    <w:rsid w:val="00900D47"/>
    <w:rsid w:val="00902804"/>
    <w:rsid w:val="009F0386"/>
    <w:rsid w:val="00A1432A"/>
    <w:rsid w:val="00A9582C"/>
    <w:rsid w:val="00B36D07"/>
    <w:rsid w:val="00B541B0"/>
    <w:rsid w:val="00BA34CF"/>
    <w:rsid w:val="00BC14A5"/>
    <w:rsid w:val="00C97A72"/>
    <w:rsid w:val="00CF0086"/>
    <w:rsid w:val="00CF677F"/>
    <w:rsid w:val="00D01281"/>
    <w:rsid w:val="00D04C1B"/>
    <w:rsid w:val="00D869ED"/>
    <w:rsid w:val="00D9400C"/>
    <w:rsid w:val="00DF21D3"/>
    <w:rsid w:val="00E109FB"/>
    <w:rsid w:val="00E97925"/>
    <w:rsid w:val="00F42D24"/>
    <w:rsid w:val="00F81DFB"/>
    <w:rsid w:val="00FA297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0AF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Mizz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1625</Words>
  <Characters>9411</Characters>
  <Application>Microsoft Office Word</Application>
  <DocSecurity>0</DocSecurity>
  <Lines>261</Lines>
  <Paragraphs>109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2022-09-12T07:43:00Z</dcterms:created>
  <dcterms:modified xsi:type="dcterms:W3CDTF">2022-09-12T07:43:00Z</dcterms:modified>
</cp:coreProperties>
</file>